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left"/>
        <w:rPr>
          <w:rFonts w:ascii="ˎ̥" w:hAnsi="ˎ̥"/>
          <w:color w:val="000000"/>
          <w:sz w:val="24"/>
        </w:rPr>
      </w:pPr>
      <w:r>
        <w:rPr>
          <w:rFonts w:hint="eastAsia" w:ascii="ˎ̥" w:hAnsi="ˎ̥"/>
          <w:color w:val="000000"/>
          <w:sz w:val="24"/>
        </w:rPr>
        <w:t>为了帮助广大考生复习备考，也应广大考生的要求，现提供我校复试专业课的考试大纲供考生下载。考生在复习备考时，应全面复习，我校复试专业课的考试大纲仅供参考。</w:t>
      </w:r>
    </w:p>
    <w:p>
      <w:pPr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上海电机学院</w:t>
      </w:r>
    </w:p>
    <w:p>
      <w:pPr>
        <w:spacing w:line="360" w:lineRule="auto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20</w:t>
      </w:r>
      <w:r>
        <w:rPr>
          <w:rFonts w:ascii="黑体" w:eastAsia="黑体"/>
          <w:b/>
          <w:bCs/>
          <w:sz w:val="30"/>
          <w:szCs w:val="30"/>
        </w:rPr>
        <w:t>2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b/>
          <w:bCs/>
          <w:sz w:val="30"/>
          <w:szCs w:val="30"/>
        </w:rPr>
        <w:t>年硕士研究生入学复试《</w:t>
      </w:r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>信号与系统</w:t>
      </w:r>
      <w:r>
        <w:rPr>
          <w:rFonts w:hint="eastAsia" w:ascii="黑体" w:eastAsia="黑体"/>
          <w:b/>
          <w:bCs/>
          <w:sz w:val="30"/>
          <w:szCs w:val="30"/>
        </w:rPr>
        <w:t>》课程考试大纲</w:t>
      </w:r>
    </w:p>
    <w:p>
      <w:pPr>
        <w:spacing w:line="360" w:lineRule="auto"/>
        <w:jc w:val="center"/>
        <w:rPr>
          <w:rFonts w:ascii="黑体" w:eastAsia="黑体"/>
          <w:b/>
          <w:bCs/>
          <w:sz w:val="28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</w:rPr>
        <w:t>参考书目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：</w:t>
      </w: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spacing w:after="45" w:line="360" w:lineRule="auto"/>
        <w:jc w:val="left"/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color w:val="auto"/>
          <w:kern w:val="0"/>
          <w:sz w:val="24"/>
          <w:shd w:val="clear" w:color="auto" w:fill="FFFFFF"/>
          <w:lang w:bidi="ar"/>
        </w:rPr>
        <w:t>信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t>号与系统（第3版），高等教育出版社，2011年3月，郑君里等。</w:t>
      </w:r>
    </w:p>
    <w:p>
      <w:pPr>
        <w:widowControl/>
        <w:numPr>
          <w:ilvl w:val="0"/>
          <w:numId w:val="1"/>
        </w:numPr>
        <w:shd w:val="clear" w:color="auto" w:fill="FFFFFF"/>
        <w:spacing w:after="45" w:line="360" w:lineRule="auto"/>
        <w:jc w:val="left"/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t>信号与系统（第二版）（英文版）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eastAsia="zh-CN" w:bidi="ar"/>
        </w:rPr>
        <w:t>，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t>电子工业出版社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eastAsia="zh-CN" w:bidi="ar"/>
        </w:rPr>
        <w:t>，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t>2015年4月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eastAsia="zh-CN" w:bidi="ar"/>
        </w:rPr>
        <w:t>，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t>（美）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fldChar w:fldCharType="begin"/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instrText xml:space="preserve"> HYPERLINK "http://search.dangdang.com/?key2=%B0%C2%B1%BE%BA%A3%C4%B7&amp;medium=01&amp;category_path=01.00.00.00.00.00" \t "http://product.dangdang.com/_blank" </w:instrTex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t>奥本海姆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bidi="ar"/>
        </w:rPr>
        <w:fldChar w:fldCharType="end"/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hd w:val="clear" w:color="auto" w:fill="FFFFFF"/>
          <w:lang w:val="en-US" w:eastAsia="zh-CN" w:bidi="ar"/>
        </w:rPr>
        <w:t>等。</w:t>
      </w:r>
    </w:p>
    <w:p>
      <w:pPr>
        <w:spacing w:line="360" w:lineRule="auto"/>
        <w:rPr>
          <w:rFonts w:asciiTheme="minorEastAsia" w:hAnsiTheme="minorEastAsia" w:eastAsiaTheme="minorEastAsia"/>
          <w:color w:val="FF0000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一、考试目的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/>
          <w:color w:val="auto"/>
          <w:kern w:val="0"/>
          <w:sz w:val="24"/>
          <w:shd w:val="clear" w:color="auto" w:fill="FFFFFF"/>
          <w:lang w:eastAsia="zh-CN" w:bidi="ar"/>
        </w:rPr>
        <w:t>《</w:t>
      </w:r>
      <w:r>
        <w:rPr>
          <w:rFonts w:hint="eastAsia"/>
          <w:color w:val="auto"/>
          <w:kern w:val="0"/>
          <w:sz w:val="24"/>
          <w:shd w:val="clear" w:color="auto" w:fill="FFFFFF"/>
          <w:lang w:val="en-US" w:eastAsia="zh-CN" w:bidi="ar"/>
        </w:rPr>
        <w:t>信号与系统</w:t>
      </w:r>
      <w:r>
        <w:rPr>
          <w:rFonts w:hint="eastAsia"/>
          <w:color w:val="auto"/>
          <w:kern w:val="0"/>
          <w:sz w:val="24"/>
          <w:shd w:val="clear" w:color="auto" w:fill="FFFFFF"/>
          <w:lang w:eastAsia="zh-CN" w:bidi="ar"/>
        </w:rPr>
        <w:t>》</w:t>
      </w:r>
      <w:r>
        <w:rPr>
          <w:color w:val="auto"/>
          <w:kern w:val="0"/>
          <w:sz w:val="24"/>
          <w:shd w:val="clear" w:color="auto" w:fill="FFFFFF"/>
          <w:lang w:bidi="ar"/>
        </w:rPr>
        <w:t>课程有着很强的数学背景，介绍的内容涉及到线性微分方程、复变函数、积分变换、离散数学等多门数学课程的知识，课程的主要任务是结合线性系统分析这一个主线，对这些数学方法进行详细的介绍，是一门结合实际工程应用进行的数学课程。</w:t>
      </w:r>
      <w:r>
        <w:rPr>
          <w:rFonts w:hint="eastAsia"/>
          <w:color w:val="auto"/>
          <w:kern w:val="0"/>
          <w:sz w:val="24"/>
          <w:shd w:val="clear" w:color="auto" w:fill="FFFFFF"/>
          <w:lang w:val="en-US" w:eastAsia="zh-CN" w:bidi="ar"/>
        </w:rPr>
        <w:t>考试目的是考查学生是否掌握</w:t>
      </w:r>
      <w:r>
        <w:rPr>
          <w:color w:val="auto"/>
          <w:kern w:val="0"/>
          <w:sz w:val="24"/>
          <w:shd w:val="clear" w:color="auto" w:fill="FFFFFF"/>
          <w:lang w:bidi="ar"/>
        </w:rPr>
        <w:t>信号分析的基本理论和方法、线性非时变系统的各种描述方法、线性非时变系统的时域和频域分析方法，以及有关系统的稳定性、频响、因果性等工程应用中的一些重要结论</w:t>
      </w:r>
      <w:r>
        <w:rPr>
          <w:rFonts w:hint="eastAsia"/>
          <w:color w:val="auto"/>
          <w:kern w:val="0"/>
          <w:sz w:val="24"/>
          <w:shd w:val="clear" w:color="auto" w:fill="FFFFFF"/>
          <w:lang w:val="en-US" w:eastAsia="zh-CN" w:bidi="ar"/>
        </w:rPr>
        <w:t>等</w:t>
      </w:r>
      <w:r>
        <w:rPr>
          <w:color w:val="auto"/>
          <w:kern w:val="0"/>
          <w:sz w:val="24"/>
          <w:shd w:val="clear" w:color="auto" w:fill="FFFFFF"/>
          <w:lang w:bidi="ar"/>
        </w:rPr>
        <w:t>。</w:t>
      </w:r>
    </w:p>
    <w:p>
      <w:pPr>
        <w:spacing w:line="360" w:lineRule="auto"/>
        <w:ind w:firstLine="964" w:firstLineChars="400"/>
        <w:rPr>
          <w:rFonts w:asciiTheme="minorEastAsia" w:hAnsiTheme="minorEastAsia" w:eastAsiaTheme="minorEastAsia"/>
          <w:b/>
          <w:color w:val="FF0000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二、考试内容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auto"/>
          <w:sz w:val="24"/>
        </w:rPr>
      </w:pPr>
      <w:r>
        <w:rPr>
          <w:rFonts w:asciiTheme="minorEastAsia" w:hAnsiTheme="minorEastAsia" w:eastAsiaTheme="minorEastAsia"/>
          <w:color w:val="auto"/>
          <w:sz w:val="24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</w:rPr>
        <w:t>、</w:t>
      </w:r>
      <w:r>
        <w:rPr>
          <w:rFonts w:asciiTheme="minorEastAsia" w:hAnsiTheme="minorEastAsia" w:eastAsiaTheme="minorEastAsia"/>
          <w:color w:val="auto"/>
          <w:sz w:val="24"/>
        </w:rPr>
        <w:t>信号系统与系统的概念及线性系统分析方法；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2、</w:t>
      </w:r>
      <w:r>
        <w:rPr>
          <w:rFonts w:asciiTheme="minorEastAsia" w:hAnsiTheme="minorEastAsia" w:eastAsiaTheme="minorEastAsia"/>
          <w:color w:val="auto"/>
          <w:sz w:val="24"/>
        </w:rPr>
        <w:t>系统的算子表示，零输入响应，奇异函数，信号时域分解，阶跃与冲击响应，叠加积分，卷积及性质，全响应的时域解法；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3、</w:t>
      </w:r>
      <w:r>
        <w:rPr>
          <w:rFonts w:asciiTheme="minorEastAsia" w:hAnsiTheme="minorEastAsia" w:eastAsiaTheme="minorEastAsia"/>
          <w:color w:val="auto"/>
          <w:sz w:val="24"/>
        </w:rPr>
        <w:t>正交函数</w:t>
      </w:r>
      <w:r>
        <w:rPr>
          <w:rFonts w:hint="eastAsia" w:asciiTheme="minorEastAsia" w:hAnsiTheme="minorEastAsia" w:eastAsiaTheme="minorEastAsia"/>
          <w:color w:val="auto"/>
          <w:sz w:val="24"/>
        </w:rPr>
        <w:t>，</w:t>
      </w:r>
      <w:r>
        <w:rPr>
          <w:rFonts w:asciiTheme="minorEastAsia" w:hAnsiTheme="minorEastAsia" w:eastAsiaTheme="minorEastAsia"/>
          <w:color w:val="auto"/>
          <w:sz w:val="24"/>
        </w:rPr>
        <w:t>信号的傅里叶级数表示，周期信号频谱，非周期信号频谱，常用频谱，傅里叶变换性质，帕氏定律与能量频谱，调幅波及其频谱；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4、</w:t>
      </w:r>
      <w:r>
        <w:rPr>
          <w:rFonts w:asciiTheme="minorEastAsia" w:hAnsiTheme="minorEastAsia" w:eastAsiaTheme="minorEastAsia"/>
          <w:color w:val="auto"/>
          <w:sz w:val="24"/>
        </w:rPr>
        <w:t>系统响应稳态分析，AM波及其频谱，系统响应瞬态分析，理想低通滤波器的冲击与阶跃响应，信号通过系统不失真条件；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拉氏变换的定义，收敛区域，常用LT，LT反变换，LT基本性质，线性系统LT分析法，双边LT，线性系统模拟，理解RLC电路阶跃响应及系统流图；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系统函数的表示，系统极零点分布，极零点与系统频率响应，波特图，系统稳定性分析；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bidi="ar"/>
        </w:rPr>
        <w:t>抽样信号与抽样定律，离散系统描述与模拟，零输入响应，零状态响应，离散-连续系统比较；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val="en-US" w:eastAsia="zh-CN" w:bidi="ar"/>
        </w:rPr>
        <w:t>8、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bidi="ar"/>
        </w:rPr>
        <w:t>z变换及其性质，反z变换，LT与ZT关系，离散系统ZT分析，离散系统频响，数字滤波器；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val="en-US" w:eastAsia="zh-CN" w:bidi="ar"/>
        </w:rPr>
        <w:t>9、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hd w:val="clear" w:color="auto" w:fill="FFFFFF"/>
          <w:lang w:bidi="ar"/>
        </w:rPr>
        <w:t>线性系统状态方程的定义，由IO建立状态方程，状态方程的复频域解。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06D0B"/>
    <w:multiLevelType w:val="singleLevel"/>
    <w:tmpl w:val="D8306D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M2FjNGM5NzllODQ5ZDc4NDE2ODlmOWY4NGRmZmQifQ=="/>
  </w:docVars>
  <w:rsids>
    <w:rsidRoot w:val="00097EEB"/>
    <w:rsid w:val="00097EEB"/>
    <w:rsid w:val="00133FBC"/>
    <w:rsid w:val="00266AC6"/>
    <w:rsid w:val="0035672F"/>
    <w:rsid w:val="00616587"/>
    <w:rsid w:val="006D41F1"/>
    <w:rsid w:val="00724D91"/>
    <w:rsid w:val="007F5425"/>
    <w:rsid w:val="0080455E"/>
    <w:rsid w:val="00816A57"/>
    <w:rsid w:val="00870309"/>
    <w:rsid w:val="00991933"/>
    <w:rsid w:val="00A9193D"/>
    <w:rsid w:val="00B10D92"/>
    <w:rsid w:val="00C56BC7"/>
    <w:rsid w:val="00D81E2A"/>
    <w:rsid w:val="00E3401E"/>
    <w:rsid w:val="00E63C89"/>
    <w:rsid w:val="00EB36A1"/>
    <w:rsid w:val="00F2461D"/>
    <w:rsid w:val="00FC687C"/>
    <w:rsid w:val="00FD6D3F"/>
    <w:rsid w:val="0CCE0D62"/>
    <w:rsid w:val="14FD20B9"/>
    <w:rsid w:val="4D821B47"/>
    <w:rsid w:val="594C6DE1"/>
    <w:rsid w:val="77CA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818</Words>
  <Characters>839</Characters>
  <Lines>2</Lines>
  <Paragraphs>1</Paragraphs>
  <TotalTime>7</TotalTime>
  <ScaleCrop>false</ScaleCrop>
  <LinksUpToDate>false</LinksUpToDate>
  <CharactersWithSpaces>855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2022-09-14T01:57:00Z</dcterms:created>
  <dc:creator>Zhang</dc:creator>
  <cp:lastModifiedBy>永存</cp:lastModifiedBy>
  <dcterms:modified xsi:type="dcterms:W3CDTF">2024-03-04T08:19:25Z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9EF574D8256648D5BF39C4DF9E2421D0</vt:lpwstr>
  </property>
</Properties>
</file>